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0D" w:rsidRDefault="00E55A0D" w:rsidP="00E55A0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55A0D">
        <w:rPr>
          <w:rFonts w:ascii="Times New Roman" w:hAnsi="Times New Roman" w:cs="Times New Roman"/>
          <w:sz w:val="20"/>
          <w:szCs w:val="20"/>
        </w:rPr>
        <w:t>Таблица 1</w:t>
      </w:r>
    </w:p>
    <w:p w:rsidR="00E244FA" w:rsidRPr="00E244FA" w:rsidRDefault="00E244FA" w:rsidP="00E244FA">
      <w:pPr>
        <w:pStyle w:val="a3"/>
        <w:ind w:firstLine="0"/>
        <w:jc w:val="center"/>
        <w:rPr>
          <w:b/>
          <w:color w:val="000000"/>
          <w:shd w:val="clear" w:color="auto" w:fill="FFFFFF"/>
        </w:rPr>
      </w:pPr>
      <w:r w:rsidRPr="00E244FA">
        <w:rPr>
          <w:b/>
          <w:color w:val="000000"/>
          <w:shd w:val="clear" w:color="auto" w:fill="FFFFFF"/>
        </w:rPr>
        <w:t>Распределение обращений по корреспондентам за июнь 2026 года</w:t>
      </w:r>
    </w:p>
    <w:p w:rsidR="00E244FA" w:rsidRPr="00E244FA" w:rsidRDefault="00E244FA" w:rsidP="00E244FA">
      <w:pPr>
        <w:pStyle w:val="a3"/>
        <w:ind w:firstLine="0"/>
        <w:jc w:val="center"/>
        <w:rPr>
          <w:b/>
        </w:rPr>
      </w:pPr>
    </w:p>
    <w:p w:rsidR="00E55A0D" w:rsidRPr="007261D9" w:rsidRDefault="00E55A0D" w:rsidP="00E244FA">
      <w:pPr>
        <w:jc w:val="right"/>
        <w:rPr>
          <w:sz w:val="20"/>
          <w:szCs w:val="20"/>
        </w:rPr>
      </w:pPr>
    </w:p>
    <w:tbl>
      <w:tblPr>
        <w:tblW w:w="96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9"/>
        <w:gridCol w:w="1392"/>
      </w:tblGrid>
      <w:tr w:rsidR="00E55A0D" w:rsidRPr="00E55A0D" w:rsidTr="00E55A0D">
        <w:trPr>
          <w:trHeight w:val="475"/>
        </w:trPr>
        <w:tc>
          <w:tcPr>
            <w:tcW w:w="8363" w:type="dxa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A0D">
              <w:rPr>
                <w:rFonts w:ascii="Times New Roman" w:hAnsi="Times New Roman" w:cs="Times New Roman"/>
                <w:b/>
              </w:rPr>
              <w:t>Категория корреспондента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A0D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 xml:space="preserve">МИ ФНС России по ЦОД 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Межрайонные ИФНС России по Ленинградской области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УФНС по субъектам РФ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ЛО (</w:t>
            </w:r>
            <w:proofErr w:type="spellStart"/>
            <w:r w:rsidRPr="00E55A0D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E55A0D">
              <w:rPr>
                <w:rFonts w:ascii="Times New Roman" w:hAnsi="Times New Roman" w:cs="Times New Roman"/>
              </w:rPr>
              <w:t xml:space="preserve"> по ЛО)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Прокуратура РФ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A0D">
              <w:rPr>
                <w:rFonts w:ascii="Times New Roman" w:hAnsi="Times New Roman" w:cs="Times New Roman"/>
                <w:color w:val="000000"/>
              </w:rPr>
              <w:t>Северо-Западное МРУ Федеральной службы по ветеринарному и фитосанитарному надзору (</w:t>
            </w:r>
            <w:proofErr w:type="spellStart"/>
            <w:r w:rsidRPr="00E55A0D">
              <w:rPr>
                <w:rFonts w:ascii="Times New Roman" w:hAnsi="Times New Roman" w:cs="Times New Roman"/>
                <w:color w:val="000000"/>
              </w:rPr>
              <w:t>Россельхознадзор</w:t>
            </w:r>
            <w:proofErr w:type="spellEnd"/>
            <w:r w:rsidRPr="00E55A0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55A0D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A0D">
              <w:rPr>
                <w:rFonts w:ascii="Times New Roman" w:hAnsi="Times New Roman" w:cs="Times New Roman"/>
              </w:rPr>
              <w:t>Комитеты по ЛО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55A0D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E55A0D" w:rsidRPr="00E55A0D" w:rsidTr="00E55A0D">
        <w:trPr>
          <w:trHeight w:val="325"/>
        </w:trPr>
        <w:tc>
          <w:tcPr>
            <w:tcW w:w="8363" w:type="dxa"/>
          </w:tcPr>
          <w:p w:rsidR="00E55A0D" w:rsidRPr="00E55A0D" w:rsidRDefault="00E55A0D" w:rsidP="00C44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A0D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5A0D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E55A0D" w:rsidRPr="00E55A0D" w:rsidTr="00E55A0D">
        <w:tc>
          <w:tcPr>
            <w:tcW w:w="8363" w:type="dxa"/>
          </w:tcPr>
          <w:p w:rsidR="00E55A0D" w:rsidRPr="00E55A0D" w:rsidRDefault="00E55A0D" w:rsidP="00C44CA7">
            <w:pPr>
              <w:pStyle w:val="1"/>
              <w:rPr>
                <w:sz w:val="24"/>
                <w:szCs w:val="24"/>
              </w:rPr>
            </w:pPr>
            <w:r w:rsidRPr="00E55A0D">
              <w:rPr>
                <w:sz w:val="24"/>
                <w:szCs w:val="24"/>
              </w:rPr>
              <w:t>Граждане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</w:rPr>
            </w:pPr>
            <w:r w:rsidRPr="00E55A0D">
              <w:rPr>
                <w:rFonts w:ascii="Times New Roman" w:hAnsi="Times New Roman" w:cs="Times New Roman"/>
              </w:rPr>
              <w:t>24</w:t>
            </w:r>
          </w:p>
        </w:tc>
      </w:tr>
      <w:tr w:rsidR="00E55A0D" w:rsidRPr="00E55A0D" w:rsidTr="00E55A0D">
        <w:tc>
          <w:tcPr>
            <w:tcW w:w="8363" w:type="dxa"/>
          </w:tcPr>
          <w:p w:rsidR="00E55A0D" w:rsidRPr="00E55A0D" w:rsidRDefault="00E55A0D" w:rsidP="00C44CA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5A0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8" w:type="dxa"/>
            <w:vAlign w:val="center"/>
          </w:tcPr>
          <w:p w:rsidR="00E55A0D" w:rsidRPr="00E55A0D" w:rsidRDefault="00E55A0D" w:rsidP="00C44C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0D"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</w:tr>
    </w:tbl>
    <w:p w:rsidR="00E55A0D" w:rsidRPr="00E55A0D" w:rsidRDefault="00E55A0D" w:rsidP="00E55A0D">
      <w:pPr>
        <w:pStyle w:val="a3"/>
        <w:ind w:firstLine="0"/>
      </w:pPr>
      <w:r w:rsidRPr="00E55A0D">
        <w:t xml:space="preserve">   </w:t>
      </w:r>
    </w:p>
    <w:p w:rsidR="0029073F" w:rsidRDefault="0029073F"/>
    <w:sectPr w:rsidR="0029073F" w:rsidSect="00E244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5A0D"/>
    <w:rsid w:val="0029073F"/>
    <w:rsid w:val="00E244FA"/>
    <w:rsid w:val="00E5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3F"/>
  </w:style>
  <w:style w:type="paragraph" w:styleId="1">
    <w:name w:val="heading 1"/>
    <w:basedOn w:val="a"/>
    <w:next w:val="a"/>
    <w:link w:val="10"/>
    <w:qFormat/>
    <w:rsid w:val="00E55A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A0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semiHidden/>
    <w:rsid w:val="00E55A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E55A0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2026-07-03T08:15:00Z</dcterms:created>
  <dcterms:modified xsi:type="dcterms:W3CDTF">2026-07-03T08:21:00Z</dcterms:modified>
</cp:coreProperties>
</file>